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33BE" w14:textId="77777777" w:rsidR="00D13F72" w:rsidRDefault="00000000">
      <w:pPr>
        <w:pStyle w:val="Standard"/>
        <w:jc w:val="center"/>
      </w:pPr>
      <w:r>
        <w:object w:dxaOrig="3331" w:dyaOrig="1236" w14:anchorId="2FC9A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166.8pt;height:61.8pt;visibility:visible;mso-wrap-style:square" o:ole="">
            <v:imagedata r:id="rId7" o:title=""/>
          </v:shape>
          <o:OLEObject Type="Embed" ProgID="StaticMetafile" ShapeID="1" DrawAspect="Content" ObjectID="_1762162218" r:id="rId8"/>
        </w:object>
      </w:r>
    </w:p>
    <w:p w14:paraId="3F89EC85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b/>
          <w:caps/>
          <w:color w:val="auto"/>
        </w:rPr>
      </w:pPr>
    </w:p>
    <w:p w14:paraId="294384C2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b/>
          <w:caps/>
          <w:color w:val="auto"/>
        </w:rPr>
      </w:pPr>
    </w:p>
    <w:p w14:paraId="1E48C32C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b/>
          <w:caps/>
          <w:color w:val="auto"/>
        </w:rPr>
      </w:pPr>
    </w:p>
    <w:p w14:paraId="68742767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b/>
          <w:caps/>
          <w:color w:val="auto"/>
        </w:rPr>
      </w:pPr>
    </w:p>
    <w:p w14:paraId="4B189201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caps/>
          <w:color w:val="auto"/>
        </w:rPr>
      </w:pPr>
    </w:p>
    <w:p w14:paraId="08A6064F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caps/>
          <w:color w:val="auto"/>
        </w:rPr>
      </w:pPr>
    </w:p>
    <w:p w14:paraId="644CC549" w14:textId="77777777" w:rsidR="00D13F72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caps/>
          <w:color w:val="auto"/>
          <w:lang w:val="lt-LT"/>
        </w:rPr>
        <w:t>Ignalinos R. Vidiškių gimnazija</w:t>
      </w:r>
    </w:p>
    <w:p w14:paraId="70397163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b/>
          <w:caps/>
          <w:color w:val="auto"/>
          <w:lang w:val="lt-LT"/>
        </w:rPr>
      </w:pPr>
    </w:p>
    <w:p w14:paraId="66BFC412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caps/>
          <w:color w:val="auto"/>
          <w:lang w:val="lt-LT"/>
        </w:rPr>
      </w:pPr>
    </w:p>
    <w:p w14:paraId="65D1CFF6" w14:textId="77777777" w:rsidR="00D13F72" w:rsidRDefault="00D13F72">
      <w:pPr>
        <w:pStyle w:val="Standard"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lang w:val="lt-LT"/>
        </w:rPr>
      </w:pPr>
    </w:p>
    <w:p w14:paraId="3D240003" w14:textId="77777777" w:rsidR="00D13F72" w:rsidRDefault="00D13F72">
      <w:pPr>
        <w:pStyle w:val="Standard"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lang w:val="lt-LT"/>
        </w:rPr>
      </w:pPr>
    </w:p>
    <w:p w14:paraId="29213F4B" w14:textId="77777777" w:rsidR="00D13F72" w:rsidRDefault="00D13F72">
      <w:pPr>
        <w:pStyle w:val="Standard"/>
        <w:spacing w:after="200" w:line="276" w:lineRule="auto"/>
        <w:rPr>
          <w:rFonts w:ascii="Times New Roman" w:eastAsia="Times New Roman" w:hAnsi="Times New Roman" w:cs="Times New Roman"/>
          <w:color w:val="auto"/>
          <w:lang w:val="lt-LT"/>
        </w:rPr>
      </w:pPr>
    </w:p>
    <w:p w14:paraId="7B85EFAB" w14:textId="77777777" w:rsidR="00D13F72" w:rsidRDefault="00000000">
      <w:pPr>
        <w:pStyle w:val="Standard"/>
        <w:spacing w:after="160"/>
        <w:jc w:val="center"/>
        <w:rPr>
          <w:rFonts w:ascii="Times New Roman" w:eastAsia="Times New Roman" w:hAnsi="Times New Roman" w:cs="Times New Roman"/>
          <w:shd w:val="clear" w:color="auto" w:fill="FFFFFF"/>
          <w:lang w:val="lt-LT"/>
        </w:rPr>
      </w:pPr>
      <w:r>
        <w:rPr>
          <w:rFonts w:ascii="Times New Roman" w:eastAsia="Times New Roman" w:hAnsi="Times New Roman" w:cs="Times New Roman"/>
          <w:shd w:val="clear" w:color="auto" w:fill="FFFFFF"/>
          <w:lang w:val="lt-LT"/>
        </w:rPr>
        <w:t>„Susipažinimas su rusų poetų kūryba, kurie rašė apie Lietuvą“</w:t>
      </w:r>
    </w:p>
    <w:p w14:paraId="5C4861A4" w14:textId="77777777" w:rsidR="00D13F72" w:rsidRDefault="00D13F72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</w:p>
    <w:p w14:paraId="5FD6A76B" w14:textId="77777777" w:rsidR="00D13F72" w:rsidRDefault="00D13F72">
      <w:pPr>
        <w:pStyle w:val="Standard"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lang w:val="lt-LT"/>
        </w:rPr>
      </w:pPr>
    </w:p>
    <w:p w14:paraId="48E1A1B7" w14:textId="77777777" w:rsidR="00D13F72" w:rsidRDefault="00D13F72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lang w:val="lt-LT"/>
        </w:rPr>
      </w:pPr>
    </w:p>
    <w:p w14:paraId="1305CE43" w14:textId="77777777" w:rsidR="00D13F72" w:rsidRDefault="00000000">
      <w:pPr>
        <w:pStyle w:val="Standard"/>
        <w:jc w:val="center"/>
        <w:rPr>
          <w:rFonts w:ascii="Times New Roman" w:eastAsia="Calibri" w:hAnsi="Times New Roman" w:cs="Times New Roman"/>
          <w:b/>
          <w:color w:val="auto"/>
          <w:lang w:val="lt-LT"/>
        </w:rPr>
      </w:pPr>
      <w:r>
        <w:rPr>
          <w:rFonts w:ascii="Times New Roman" w:eastAsia="Calibri" w:hAnsi="Times New Roman" w:cs="Times New Roman"/>
          <w:b/>
          <w:color w:val="auto"/>
          <w:lang w:val="lt-LT"/>
        </w:rPr>
        <w:t>RUSŲ KALBOS PAMOKOS PLANAS I KLASEI</w:t>
      </w:r>
    </w:p>
    <w:p w14:paraId="60C69F94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lt-LT"/>
        </w:rPr>
      </w:pPr>
    </w:p>
    <w:p w14:paraId="3EE4D64B" w14:textId="77777777" w:rsidR="00D13F72" w:rsidRDefault="00D13F72">
      <w:pPr>
        <w:pStyle w:val="Standard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</w:p>
    <w:p w14:paraId="6BFDD9CE" w14:textId="77777777" w:rsidR="00D13F72" w:rsidRDefault="00D13F72">
      <w:pPr>
        <w:pStyle w:val="Standard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</w:p>
    <w:p w14:paraId="04999685" w14:textId="77777777" w:rsidR="00D13F72" w:rsidRDefault="00D13F72">
      <w:pPr>
        <w:pStyle w:val="Standard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</w:p>
    <w:p w14:paraId="13302856" w14:textId="77777777" w:rsidR="00D13F72" w:rsidRDefault="00000000">
      <w:pPr>
        <w:pStyle w:val="Standard"/>
        <w:jc w:val="right"/>
      </w:pPr>
      <w:r>
        <w:rPr>
          <w:rFonts w:ascii="Times New Roman" w:eastAsia="Times New Roman" w:hAnsi="Times New Roman" w:cs="Times New Roman"/>
          <w:color w:val="auto"/>
          <w:lang w:val="lt-LT"/>
        </w:rPr>
        <w:t xml:space="preserve">Parengė: rusų kalbos vyresnioji mokytoja </w:t>
      </w:r>
      <w:proofErr w:type="spellStart"/>
      <w:r>
        <w:rPr>
          <w:rFonts w:ascii="Times New Roman" w:eastAsia="Times New Roman" w:hAnsi="Times New Roman" w:cs="Times New Roman"/>
          <w:color w:val="auto"/>
          <w:lang w:val="lt-LT"/>
        </w:rPr>
        <w:t>Nadiežda</w:t>
      </w:r>
      <w:proofErr w:type="spellEnd"/>
      <w:r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lt-LT"/>
        </w:rPr>
        <w:t>Stefanskaja</w:t>
      </w:r>
      <w:proofErr w:type="spellEnd"/>
    </w:p>
    <w:p w14:paraId="398831AD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lt-LT"/>
        </w:rPr>
      </w:pPr>
    </w:p>
    <w:p w14:paraId="38E689CC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lt-LT"/>
        </w:rPr>
      </w:pPr>
    </w:p>
    <w:p w14:paraId="7F4129AD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lt-LT"/>
        </w:rPr>
      </w:pPr>
    </w:p>
    <w:p w14:paraId="01E8D87F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lt-LT"/>
        </w:rPr>
      </w:pPr>
    </w:p>
    <w:p w14:paraId="5CC64359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lastRenderedPageBreak/>
        <w:t>Metodinio darbo kortelė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6521"/>
      </w:tblGrid>
      <w:tr w:rsidR="00D13F72" w14:paraId="1CD2288C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848D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Dalykas, sritis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F030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Užsienio (rusų) kalba</w:t>
            </w:r>
          </w:p>
        </w:tc>
      </w:tr>
      <w:tr w:rsidR="00D13F72" w14:paraId="1B96894C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44CC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Tema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19F5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shd w:val="clear" w:color="auto" w:fill="FFFFFF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lt-LT"/>
              </w:rPr>
              <w:t>„Susipažinimas su rusų poetų kūryba, kurie rašė apie Lietuvą“</w:t>
            </w:r>
          </w:p>
        </w:tc>
      </w:tr>
      <w:tr w:rsidR="00D13F72" w14:paraId="7A23DB90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F269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Anotacija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A321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Rusų kalbos metodinis darbas</w:t>
            </w:r>
          </w:p>
        </w:tc>
      </w:tr>
      <w:tr w:rsidR="00D13F72" w14:paraId="5FA47F3B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1474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Autorius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8AC5" w14:textId="77777777" w:rsidR="00D13F72" w:rsidRDefault="00000000">
            <w:pPr>
              <w:pStyle w:val="Standard"/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lt-LT"/>
              </w:rPr>
              <w:t>Nadiežda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lt-LT"/>
              </w:rPr>
              <w:t>Stefanskaja</w:t>
            </w:r>
            <w:proofErr w:type="spellEnd"/>
          </w:p>
        </w:tc>
      </w:tr>
      <w:tr w:rsidR="00D13F72" w14:paraId="628FECC0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E834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Pareigos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F0B3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lt-LT"/>
              </w:rPr>
              <w:t>Mokytoja</w:t>
            </w:r>
          </w:p>
        </w:tc>
      </w:tr>
      <w:tr w:rsidR="00D13F72" w14:paraId="43FCD0D0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66FA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Išsilavinimas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6DDE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lt-LT"/>
              </w:rPr>
              <w:t>Aukštasis</w:t>
            </w:r>
          </w:p>
        </w:tc>
      </w:tr>
      <w:tr w:rsidR="00D13F72" w14:paraId="0C3F5D95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9C5E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Kvalifikacinė kategorija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B610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bCs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lt-LT"/>
              </w:rPr>
              <w:t>Vyresnioji mokytoja</w:t>
            </w:r>
          </w:p>
        </w:tc>
      </w:tr>
      <w:tr w:rsidR="00D13F72" w14:paraId="15ED37A9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C177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Ugdymo įstaiga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F61A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lt-LT"/>
              </w:rPr>
              <w:t>Ignalinos r. Vidiškių gimnazija</w:t>
            </w:r>
          </w:p>
        </w:tc>
      </w:tr>
      <w:tr w:rsidR="00D13F72" w14:paraId="090F874B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1DBE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Telefonas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E994" w14:textId="77777777" w:rsidR="00D13F72" w:rsidRDefault="00000000">
            <w:pPr>
              <w:pStyle w:val="Standard"/>
              <w:rPr>
                <w:rFonts w:ascii="Times New Roman" w:eastAsia="Calibri" w:hAnsi="Times New Roman" w:cs="Times New Roman"/>
                <w:bCs/>
                <w:color w:val="auto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lt-LT"/>
              </w:rPr>
              <w:t>-</w:t>
            </w:r>
          </w:p>
        </w:tc>
      </w:tr>
      <w:tr w:rsidR="00D13F72" w14:paraId="6313C9F8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863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Elektroninis paštas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9B04" w14:textId="77777777" w:rsidR="00D13F72" w:rsidRDefault="00000000">
            <w:pPr>
              <w:pStyle w:val="Standard"/>
              <w:rPr>
                <w:rFonts w:ascii="Times New Roman" w:eastAsia="Cambria" w:hAnsi="Times New Roman" w:cs="Times New Roman"/>
                <w:bCs/>
                <w:color w:val="auto"/>
                <w:lang w:val="lt-LT"/>
              </w:rPr>
            </w:pPr>
            <w:r>
              <w:rPr>
                <w:rFonts w:ascii="Times New Roman" w:eastAsia="Cambria" w:hAnsi="Times New Roman" w:cs="Times New Roman"/>
                <w:bCs/>
                <w:color w:val="auto"/>
                <w:lang w:val="lt-LT"/>
              </w:rPr>
              <w:t>nadezda.stefanskaja@gmail.com</w:t>
            </w:r>
          </w:p>
        </w:tc>
      </w:tr>
      <w:tr w:rsidR="00D13F72" w14:paraId="381686E7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2BA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Parengimo data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6E9E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2022-08-20</w:t>
            </w:r>
          </w:p>
        </w:tc>
      </w:tr>
      <w:tr w:rsidR="00D13F72" w14:paraId="3F30BFF3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2E26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Leidžiu šiuo darbu naudotis kitiems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46AA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Taip</w:t>
            </w:r>
          </w:p>
        </w:tc>
      </w:tr>
    </w:tbl>
    <w:p w14:paraId="4C409F19" w14:textId="77777777" w:rsidR="00D13F72" w:rsidRDefault="00D13F72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</w:p>
    <w:p w14:paraId="66246968" w14:textId="77777777" w:rsidR="00D13F72" w:rsidRDefault="00000000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Tikslas:</w:t>
      </w:r>
    </w:p>
    <w:p w14:paraId="1DECA721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shd w:val="clear" w:color="auto" w:fill="FFFFFF"/>
          <w:lang w:val="lt-LT"/>
        </w:rPr>
        <w:t>Padėti mokiniui aktyviai mokytis, gilinti informacijos ir idėjų supratimą, skatinti mokinių bendradarbiavimą, gilinti supratimą persakydami, žiūrėdami nagrinėjamą informaciją ar idėjas savais žodžiais, diskutuodami.</w:t>
      </w:r>
    </w:p>
    <w:p w14:paraId="1AD4697E" w14:textId="77777777" w:rsidR="00D13F72" w:rsidRDefault="00000000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Užsienio kalbos mokymosi tikslas:</w:t>
      </w:r>
    </w:p>
    <w:p w14:paraId="61DFCBB5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Įgyti užsienio kalbos (rusų kalbos) komunikacinę bei tarpkultūrinę kompetenciją, suteikiančią galimybę vartoti kalbą įvairiose asmeninio ir viešojo gyvenimo situacijose; ugdytis asmenines ir socialines vertybines nuostatas, atvirumą pasaulio bendruomenei, toleranciją, kūrybingumą ir saviraiškos užsienio kalba gebėjimus.</w:t>
      </w:r>
    </w:p>
    <w:p w14:paraId="6196BCCA" w14:textId="77777777" w:rsidR="00D13F72" w:rsidRDefault="00000000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Uždaviniai:</w:t>
      </w:r>
    </w:p>
    <w:p w14:paraId="6ED569A5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Siekdami užsienio kalbos mokymosi tikslo mokiniai turėtų:</w:t>
      </w:r>
    </w:p>
    <w:p w14:paraId="0C42DE19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• vartoti užsienio kalbą kaip komunikacijos priemonę (keistis informacija, idėjomis, nuomonėmis, patirtimi);</w:t>
      </w:r>
    </w:p>
    <w:p w14:paraId="7C4F21FF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• išsiugdyti lingvistinę kompetenciją, būtiną sėkmingai komunikuoti;</w:t>
      </w:r>
    </w:p>
    <w:p w14:paraId="02D82754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• taikyti tinkamas strategijas suprasdami ir kurdami sakytinį ar rašytinį tekstą, bendraudami žodžiu ir raštu;</w:t>
      </w:r>
    </w:p>
    <w:p w14:paraId="39698660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• išmokti įvairių kalbos mokymosi būdų ir naudotis jais;</w:t>
      </w:r>
    </w:p>
    <w:p w14:paraId="2054E7F2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• naudotis informacinėmis technologijomis, ieškodami informacijos ir bendraudami užsienio kalba</w:t>
      </w:r>
    </w:p>
    <w:p w14:paraId="7452FBF0" w14:textId="77777777" w:rsidR="00D13F72" w:rsidRDefault="00000000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Bendrosios kompetencijos:</w:t>
      </w:r>
    </w:p>
    <w:p w14:paraId="2E981BE7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Mokėjimo mokytis:</w:t>
      </w:r>
    </w:p>
    <w:p w14:paraId="1C732E2F" w14:textId="77777777" w:rsidR="00D13F72" w:rsidRDefault="00000000">
      <w:pPr>
        <w:pStyle w:val="Standard"/>
        <w:ind w:left="246"/>
      </w:pPr>
      <w:r>
        <w:rPr>
          <w:rFonts w:ascii="Times New Roman" w:eastAsia="Times New Roman" w:hAnsi="Times New Roman" w:cs="Times New Roman"/>
          <w:color w:val="auto"/>
          <w:lang w:val="lt-LT"/>
        </w:rPr>
        <w:t>planuoja užduočiai atlikti skirtą laiką;</w:t>
      </w:r>
      <w:r>
        <w:rPr>
          <w:rFonts w:ascii="Times New Roman" w:eastAsia="Times New Roman" w:hAnsi="Times New Roman" w:cs="Times New Roman"/>
          <w:color w:val="auto"/>
          <w:lang w:val="lt-LT"/>
        </w:rPr>
        <w:br/>
        <w:t>įsivertina grupės ir savo veiklą, padarytą pažangą. </w:t>
      </w:r>
    </w:p>
    <w:p w14:paraId="09BF7C92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Socialinė:</w:t>
      </w:r>
    </w:p>
    <w:p w14:paraId="121AA90F" w14:textId="77777777" w:rsidR="00D13F72" w:rsidRDefault="00000000">
      <w:pPr>
        <w:pStyle w:val="Standard"/>
        <w:ind w:left="246"/>
      </w:pPr>
      <w:r>
        <w:rPr>
          <w:rFonts w:ascii="Times New Roman" w:eastAsia="Times New Roman" w:hAnsi="Times New Roman" w:cs="Times New Roman"/>
          <w:color w:val="auto"/>
          <w:lang w:val="lt-LT"/>
        </w:rPr>
        <w:t>dirba kartu pagal aptartas taisykles, tariasi su kitais grupės nariais;</w:t>
      </w:r>
      <w:r>
        <w:rPr>
          <w:rFonts w:ascii="Times New Roman" w:eastAsia="Times New Roman" w:hAnsi="Times New Roman" w:cs="Times New Roman"/>
          <w:color w:val="auto"/>
          <w:lang w:val="lt-LT"/>
        </w:rPr>
        <w:br/>
      </w:r>
      <w:r>
        <w:rPr>
          <w:rFonts w:ascii="Times New Roman" w:eastAsia="Times New Roman" w:hAnsi="Times New Roman" w:cs="Times New Roman"/>
          <w:color w:val="auto"/>
          <w:lang w:val="lt-LT"/>
        </w:rPr>
        <w:lastRenderedPageBreak/>
        <w:t>ugdosi atsakomybę už savo veiklos rezultatus.</w:t>
      </w:r>
    </w:p>
    <w:p w14:paraId="23D46AE2" w14:textId="77777777" w:rsidR="00D13F72" w:rsidRDefault="00000000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Komunikavimo:</w:t>
      </w:r>
    </w:p>
    <w:p w14:paraId="2715300D" w14:textId="77777777" w:rsidR="00D13F72" w:rsidRDefault="00000000">
      <w:pPr>
        <w:pStyle w:val="Standard"/>
        <w:ind w:left="246"/>
      </w:pPr>
      <w:r>
        <w:rPr>
          <w:rFonts w:ascii="Times New Roman" w:eastAsia="Times New Roman" w:hAnsi="Times New Roman" w:cs="Times New Roman"/>
          <w:color w:val="auto"/>
          <w:lang w:val="lt-LT"/>
        </w:rPr>
        <w:t>mokosi pagrįsti savo požiūrį, tariasi su grupės nariais;</w:t>
      </w:r>
      <w:r>
        <w:rPr>
          <w:rFonts w:ascii="Times New Roman" w:eastAsia="Times New Roman" w:hAnsi="Times New Roman" w:cs="Times New Roman"/>
          <w:color w:val="auto"/>
          <w:lang w:val="lt-LT"/>
        </w:rPr>
        <w:br/>
        <w:t>perteikia susistemintą informaciją žodžiu.</w:t>
      </w:r>
    </w:p>
    <w:p w14:paraId="72E1354A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Asmeninė:</w:t>
      </w:r>
    </w:p>
    <w:p w14:paraId="44C65E87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mokosi kryptingai, nuosekliai atlikti užduotis;</w:t>
      </w:r>
      <w:r>
        <w:rPr>
          <w:rFonts w:ascii="Times New Roman" w:eastAsia="Times New Roman" w:hAnsi="Times New Roman" w:cs="Times New Roman"/>
          <w:color w:val="auto"/>
          <w:lang w:val="lt-LT"/>
        </w:rPr>
        <w:br/>
        <w:t>dauguma mokinių drąsiai prisiima reikiamą vaidmenį.</w:t>
      </w:r>
    </w:p>
    <w:p w14:paraId="09254A9F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Priemonės:</w:t>
      </w:r>
    </w:p>
    <w:p w14:paraId="76AC669D" w14:textId="77777777" w:rsidR="00D13F72" w:rsidRDefault="00000000">
      <w:pPr>
        <w:pStyle w:val="Standard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mokytojo paruoštas filmukas;</w:t>
      </w:r>
    </w:p>
    <w:p w14:paraId="4EE97F5C" w14:textId="77777777" w:rsidR="00D13F72" w:rsidRDefault="00000000">
      <w:pPr>
        <w:pStyle w:val="Standard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kompiuteris;</w:t>
      </w:r>
    </w:p>
    <w:p w14:paraId="6EC7BCAB" w14:textId="77777777" w:rsidR="00D13F72" w:rsidRDefault="00000000">
      <w:pPr>
        <w:pStyle w:val="Standard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multimedija projektorius;</w:t>
      </w:r>
    </w:p>
    <w:p w14:paraId="7F9DDA90" w14:textId="77777777" w:rsidR="00D13F72" w:rsidRDefault="00000000">
      <w:pPr>
        <w:pStyle w:val="Standard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ekranas;</w:t>
      </w:r>
    </w:p>
    <w:p w14:paraId="65D6BC9F" w14:textId="77777777" w:rsidR="00D13F72" w:rsidRDefault="00000000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Metodai:</w:t>
      </w:r>
    </w:p>
    <w:p w14:paraId="7A0F18C5" w14:textId="77777777" w:rsidR="00D13F72" w:rsidRDefault="00000000">
      <w:pPr>
        <w:pStyle w:val="Standard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individualus darbas;</w:t>
      </w:r>
    </w:p>
    <w:p w14:paraId="303624D2" w14:textId="77777777" w:rsidR="00D13F72" w:rsidRDefault="00000000">
      <w:pPr>
        <w:pStyle w:val="Standard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color w:val="auto"/>
          <w:lang w:val="lt-LT"/>
        </w:rPr>
        <w:t>darbas grupėse;</w:t>
      </w:r>
    </w:p>
    <w:p w14:paraId="282F4B75" w14:textId="77777777" w:rsidR="00D13F72" w:rsidRDefault="00000000">
      <w:pPr>
        <w:pStyle w:val="Standard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color w:val="auto"/>
          <w:lang w:val="lt-LT"/>
        </w:rPr>
        <w:t>mokinių bendras darbas su mokytoju.</w:t>
      </w:r>
    </w:p>
    <w:p w14:paraId="396E7FB3" w14:textId="77777777" w:rsidR="00D13F72" w:rsidRDefault="00000000">
      <w:pPr>
        <w:pStyle w:val="Standard"/>
        <w:rPr>
          <w:rFonts w:ascii="Times New Roman" w:eastAsia="Times New Roman" w:hAnsi="Times New Roman" w:cs="Times New Roman"/>
          <w:shd w:val="clear" w:color="auto" w:fill="FFFFFF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 xml:space="preserve">Trumpas aprašymas: </w:t>
      </w:r>
      <w:r>
        <w:rPr>
          <w:rFonts w:ascii="Times New Roman" w:eastAsia="Times New Roman" w:hAnsi="Times New Roman" w:cs="Times New Roman"/>
          <w:lang w:val="lt-LT"/>
        </w:rPr>
        <w:t xml:space="preserve">šiame darbe </w:t>
      </w:r>
      <w:r>
        <w:rPr>
          <w:rFonts w:ascii="Times New Roman" w:eastAsia="Times New Roman" w:hAnsi="Times New Roman" w:cs="Times New Roman"/>
          <w:shd w:val="clear" w:color="auto" w:fill="FFFFFF"/>
          <w:lang w:val="lt-LT"/>
        </w:rPr>
        <w:t>pateikiama rusų kalbos pamokai „Susipažinimas su rusų poetų kūryba, kurie rašė apie Lietuvą“ medžiaga.</w:t>
      </w:r>
    </w:p>
    <w:p w14:paraId="787A39F7" w14:textId="77777777" w:rsidR="00334222" w:rsidRDefault="00334222">
      <w:pPr>
        <w:pStyle w:val="Standard"/>
        <w:rPr>
          <w:rFonts w:ascii="Times New Roman" w:eastAsia="Times New Roman" w:hAnsi="Times New Roman" w:cs="Times New Roman"/>
          <w:shd w:val="clear" w:color="auto" w:fill="FFFFFF"/>
          <w:lang w:val="lt-LT"/>
        </w:rPr>
      </w:pPr>
    </w:p>
    <w:p w14:paraId="403344AD" w14:textId="44B34132" w:rsidR="00334222" w:rsidRDefault="00334222">
      <w:pPr>
        <w:pStyle w:val="Standard"/>
        <w:rPr>
          <w:rFonts w:ascii="Times New Roman" w:hAnsi="Times New Roman" w:cs="Times New Roman"/>
        </w:rPr>
      </w:pPr>
      <w:proofErr w:type="spellStart"/>
      <w:r w:rsidRPr="00334222">
        <w:rPr>
          <w:rFonts w:ascii="Times New Roman" w:hAnsi="Times New Roman" w:cs="Times New Roman"/>
        </w:rPr>
        <w:t>Filmuko</w:t>
      </w:r>
      <w:proofErr w:type="spellEnd"/>
      <w:r w:rsidRPr="00334222">
        <w:rPr>
          <w:rFonts w:ascii="Times New Roman" w:hAnsi="Times New Roman" w:cs="Times New Roman"/>
        </w:rPr>
        <w:t xml:space="preserve"> </w:t>
      </w:r>
      <w:proofErr w:type="spellStart"/>
      <w:r w:rsidRPr="00334222">
        <w:rPr>
          <w:rFonts w:ascii="Times New Roman" w:hAnsi="Times New Roman" w:cs="Times New Roman"/>
        </w:rPr>
        <w:t>nuoroda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9" w:history="1">
        <w:r w:rsidRPr="002144F9">
          <w:rPr>
            <w:rStyle w:val="Hipersaitas"/>
            <w:rFonts w:ascii="Times New Roman" w:hAnsi="Times New Roman" w:cs="Times New Roman"/>
          </w:rPr>
          <w:t>https://drive.google.com/file/d/1veljg_1WHCZJITxi5m1tKvRbe6P0H7R0/view</w:t>
        </w:r>
      </w:hyperlink>
    </w:p>
    <w:p w14:paraId="50AA0F7F" w14:textId="77777777" w:rsidR="00334222" w:rsidRPr="00334222" w:rsidRDefault="00334222">
      <w:pPr>
        <w:pStyle w:val="Standard"/>
        <w:rPr>
          <w:rFonts w:ascii="Times New Roman" w:hAnsi="Times New Roman" w:cs="Times New Roman"/>
        </w:rPr>
      </w:pPr>
    </w:p>
    <w:p w14:paraId="5F25D8B5" w14:textId="77777777" w:rsidR="00D13F72" w:rsidRDefault="00D13F72">
      <w:pPr>
        <w:pStyle w:val="Standard"/>
        <w:rPr>
          <w:rFonts w:ascii="Times New Roman" w:eastAsia="Times New Roman" w:hAnsi="Times New Roman" w:cs="Times New Roman"/>
          <w:b/>
          <w:color w:val="auto"/>
          <w:lang w:val="lt-LT"/>
        </w:rPr>
      </w:pPr>
    </w:p>
    <w:p w14:paraId="49F77A0F" w14:textId="77777777" w:rsidR="00D13F72" w:rsidRDefault="00000000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lt-LT"/>
        </w:rPr>
      </w:pPr>
      <w:r>
        <w:rPr>
          <w:rFonts w:ascii="Times New Roman" w:eastAsia="Times New Roman" w:hAnsi="Times New Roman" w:cs="Times New Roman"/>
          <w:b/>
          <w:color w:val="auto"/>
          <w:lang w:val="lt-LT"/>
        </w:rPr>
        <w:t>Pamokos planas</w:t>
      </w:r>
    </w:p>
    <w:p w14:paraId="36127747" w14:textId="77777777" w:rsidR="00D13F72" w:rsidRDefault="00D13F72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lt-LT"/>
        </w:rPr>
      </w:pPr>
    </w:p>
    <w:p w14:paraId="7D76B2DC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b/>
          <w:color w:val="auto"/>
          <w:lang w:val="lt-LT"/>
        </w:rPr>
        <w:t>Rusų kalba</w:t>
      </w:r>
    </w:p>
    <w:p w14:paraId="4DB89A7B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b/>
          <w:color w:val="auto"/>
          <w:lang w:val="lt-LT"/>
        </w:rPr>
        <w:t>Klasė: I</w:t>
      </w:r>
    </w:p>
    <w:p w14:paraId="3E0B4490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b/>
          <w:color w:val="auto"/>
          <w:lang w:val="lt-LT"/>
        </w:rPr>
        <w:t>Mokinių skaičius: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15 mokinių (2 mokiniai ugdomi pagal pritaikytą rusų kalbos programą).</w:t>
      </w:r>
    </w:p>
    <w:p w14:paraId="51522705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b/>
          <w:color w:val="auto"/>
          <w:lang w:val="lt-LT"/>
        </w:rPr>
        <w:t>Pamokos tema: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  </w:t>
      </w:r>
      <w:r>
        <w:rPr>
          <w:rFonts w:ascii="Times New Roman" w:eastAsia="Times New Roman" w:hAnsi="Times New Roman" w:cs="Times New Roman"/>
          <w:shd w:val="clear" w:color="auto" w:fill="FFFFFF"/>
          <w:lang w:val="lt-LT"/>
        </w:rPr>
        <w:t>„Susipažinimas su rusų poetų kūryba, kurie rašė apie Lietuvą“.</w:t>
      </w:r>
    </w:p>
    <w:p w14:paraId="57AFDB6F" w14:textId="77777777" w:rsidR="00D13F72" w:rsidRDefault="00000000">
      <w:pPr>
        <w:pStyle w:val="Standard"/>
        <w:rPr>
          <w:rFonts w:ascii="Times New Roman" w:eastAsia="Times New Roman" w:hAnsi="Times New Roman" w:cs="Times New Roman"/>
          <w:b/>
          <w:color w:val="auto"/>
          <w:lang w:val="lt-LT"/>
        </w:rPr>
      </w:pPr>
      <w:r>
        <w:rPr>
          <w:rFonts w:ascii="Times New Roman" w:eastAsia="Times New Roman" w:hAnsi="Times New Roman" w:cs="Times New Roman"/>
          <w:b/>
          <w:color w:val="auto"/>
          <w:lang w:val="lt-LT"/>
        </w:rPr>
        <w:t>Mokymosi uždavinys:</w:t>
      </w:r>
    </w:p>
    <w:p w14:paraId="10820B64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color w:val="auto"/>
          <w:lang w:val="lt-LT"/>
        </w:rPr>
        <w:t>Mokiniai, pažiūrėję filmuką ir perskaitę rusų poetų eiles apie Lietuvą, parengs pristatymus (8–10 sakinių).</w:t>
      </w:r>
    </w:p>
    <w:p w14:paraId="67FBBB8A" w14:textId="77777777" w:rsidR="00D13F72" w:rsidRDefault="00000000">
      <w:pPr>
        <w:pStyle w:val="Standard"/>
      </w:pPr>
      <w:r>
        <w:rPr>
          <w:rFonts w:ascii="Times New Roman" w:eastAsia="Times New Roman" w:hAnsi="Times New Roman" w:cs="Times New Roman"/>
          <w:b/>
          <w:color w:val="auto"/>
          <w:lang w:val="lt-LT"/>
        </w:rPr>
        <w:t xml:space="preserve">Ugdomi bendravimo įgūdžiai: </w:t>
      </w:r>
      <w:r>
        <w:rPr>
          <w:rFonts w:ascii="Times New Roman" w:eastAsia="Times New Roman" w:hAnsi="Times New Roman" w:cs="Times New Roman"/>
          <w:color w:val="auto"/>
          <w:lang w:val="lt-LT"/>
        </w:rPr>
        <w:t>Visiems vienodai įsitraukti į darbą.</w:t>
      </w:r>
    </w:p>
    <w:p w14:paraId="3F569086" w14:textId="77777777" w:rsidR="00D13F72" w:rsidRDefault="00D13F72">
      <w:pPr>
        <w:pStyle w:val="Standard"/>
        <w:rPr>
          <w:rFonts w:ascii="Times New Roman" w:eastAsia="Times New Roman" w:hAnsi="Times New Roman" w:cs="Times New Roman"/>
          <w:color w:val="auto"/>
          <w:lang w:val="lt-LT"/>
        </w:rPr>
      </w:pP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992"/>
        <w:gridCol w:w="5529"/>
        <w:gridCol w:w="5103"/>
      </w:tblGrid>
      <w:tr w:rsidR="00D13F72" w14:paraId="468A2543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3407" w14:textId="77777777" w:rsidR="00D13F72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Eil. </w:t>
            </w:r>
          </w:p>
          <w:p w14:paraId="6B1FD817" w14:textId="77777777" w:rsidR="00D13F72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Nr.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EBC2" w14:textId="77777777" w:rsidR="00D13F72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Veikla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3FA1" w14:textId="77777777" w:rsidR="00D13F72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Laikas</w:t>
            </w:r>
          </w:p>
          <w:p w14:paraId="62CBC845" w14:textId="77777777" w:rsidR="00D13F72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(min.)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F587" w14:textId="77777777" w:rsidR="00D13F72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Eiga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1C8D" w14:textId="77777777" w:rsidR="00D13F72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Priemonės/Pastabos</w:t>
            </w:r>
          </w:p>
        </w:tc>
      </w:tr>
      <w:tr w:rsidR="00D13F72" w14:paraId="7F66664E" w14:textId="77777777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6597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lastRenderedPageBreak/>
              <w:t>1.</w:t>
            </w:r>
          </w:p>
          <w:p w14:paraId="557A1B0F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486CFA0C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17C171E8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733B990F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506BD51A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1BA3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Įžanga.</w:t>
            </w:r>
          </w:p>
          <w:p w14:paraId="17C02A36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422025F8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665D7874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2AE2E06B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5CC84063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F5CD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5 min.</w:t>
            </w:r>
          </w:p>
          <w:p w14:paraId="0194792A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37F902DF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66EFEAD8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1D1150DD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3C57F372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28FE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Pamokos pradžia.</w:t>
            </w:r>
          </w:p>
          <w:p w14:paraId="00E8642E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Temos skelbimas.</w:t>
            </w:r>
          </w:p>
          <w:p w14:paraId="6E57EC42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Mokymosi uždavinys.</w:t>
            </w:r>
          </w:p>
          <w:p w14:paraId="3E0F9EFB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Ugdomas bendravimo įgūdis: visi vienodai įsitrauks į darbą.</w:t>
            </w:r>
          </w:p>
          <w:p w14:paraId="7852E410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Aptariami vertinimo kriterijai.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34B2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</w:tr>
      <w:tr w:rsidR="00D13F72" w14:paraId="6559D4FF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AFC8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2.</w:t>
            </w:r>
          </w:p>
          <w:p w14:paraId="55B73F6E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4C8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Įžanga į naują mokomąją medžiagą.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E02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5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4826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Mokiniai supažindinami su pamokai paruošta medžiaga (filmuku).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C4CE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</w:tr>
      <w:tr w:rsidR="00D13F72" w14:paraId="062B8456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2363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6442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Naujos medžiagos pristatymas.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02E8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7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4A56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Remdamiesi pamatyta medžiaga mokiniai susipažįsta su poetų kūryba ir naujais žodžiais.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86BB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</w:tr>
      <w:tr w:rsidR="00D13F72" w14:paraId="1A1B6A31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9DE6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6569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Grupių pristatymų rengimas.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335A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13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E51B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Mokinių grupių narių vaidmenys:</w:t>
            </w:r>
          </w:p>
          <w:p w14:paraId="02ECF562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(vadovas, laikrodininkas, vartininkas, pristatytojas).</w:t>
            </w:r>
          </w:p>
          <w:p w14:paraId="578E6965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Mokiniai grupėse apklausia vieni kitus (ką jie pamatė filmuke).</w:t>
            </w:r>
          </w:p>
          <w:p w14:paraId="0D6E3BC3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Išklauso argumentus, diskutuoja.</w:t>
            </w:r>
          </w:p>
          <w:p w14:paraId="58F759D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Lapą A4 padalina į dvi dalis, parašo argumentus, kaip jiems patiko poetų kūryba).</w:t>
            </w:r>
          </w:p>
          <w:p w14:paraId="243D86B0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Grupės nariai kartu stengiasi atlikti mokomąją užduotį ir parengti vieną pristatymą.</w:t>
            </w:r>
          </w:p>
          <w:p w14:paraId="6764C6A8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 Grupės, kurios baigė darbą anksčiau, skatinamos pasitikrinti, ar pristatymuose nepaliko žodžių rašybos klaidų, repetuoja pristatymą.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082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Grupei – A4 lapas.</w:t>
            </w:r>
          </w:p>
          <w:p w14:paraId="6E129F72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5B7BC0DD" w14:textId="77777777" w:rsidR="00D13F72" w:rsidRDefault="00D13F72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</w:p>
          <w:p w14:paraId="35A2C038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Mokytoja prieina prie grupių ir stebi, kaip mokiniai atlieka užduotis (ypatingas dėmesys – mokiniams, kuriems sekasi sunkiau), atsako į mokiniams kilusius klausimus.</w:t>
            </w:r>
          </w:p>
          <w:p w14:paraId="3FB4E754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</w:tr>
      <w:tr w:rsidR="00D13F72" w14:paraId="3DFF7FA5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AA20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5CAD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Grupių parengtų darbų pristatymas.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2486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10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140E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 xml:space="preserve"> Pirma grupė pristato savo darbą, kitos grupės atidžiai klauso ir pasižymi išgirstas naujienas.</w:t>
            </w:r>
          </w:p>
          <w:p w14:paraId="51B81BBA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Toliau darbus pristato kitos grupės.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82B8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</w:tr>
      <w:tr w:rsidR="00D13F72" w14:paraId="00E86EDE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BCA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1E3E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Namų darbų skyrimas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FB6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1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7D53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Paklausti savo draugų, ką sužinojo šiandien pamokos metu.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9EC2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</w:tr>
      <w:tr w:rsidR="00D13F72" w14:paraId="72FBD793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EDD2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D1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Refleksija ir įsivertinimas.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87F9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3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4D80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Ar mums pavyko įgyvendinti pamokos mokymosi uždavinį?</w:t>
            </w:r>
          </w:p>
          <w:p w14:paraId="6B7EEC82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Kaip mums sekėsi bendradarbiauti ir padėti vienas kitam?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1C3A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</w:tr>
      <w:tr w:rsidR="00D13F72" w14:paraId="0C73727E" w14:textId="77777777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220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6717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Įvertinimas.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B851" w14:textId="77777777" w:rsidR="00D13F72" w:rsidRDefault="0000000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1 min.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E8E6" w14:textId="77777777" w:rsidR="00D13F72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auto"/>
                <w:lang w:val="lt-LT"/>
              </w:rPr>
              <w:t>Mokytoja apibendrina mokinių darbą.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8190" w14:textId="77777777" w:rsidR="00D13F72" w:rsidRDefault="00D13F72">
            <w:pPr>
              <w:pStyle w:val="Standard"/>
              <w:rPr>
                <w:rFonts w:ascii="Times New Roman" w:eastAsia="Calibri" w:hAnsi="Times New Roman" w:cs="Times New Roman"/>
                <w:color w:val="auto"/>
                <w:lang w:val="lt-LT"/>
              </w:rPr>
            </w:pPr>
          </w:p>
        </w:tc>
      </w:tr>
    </w:tbl>
    <w:p w14:paraId="43FC04F2" w14:textId="77777777" w:rsidR="00D13F72" w:rsidRDefault="00D13F72">
      <w:pPr>
        <w:pStyle w:val="Standard"/>
        <w:rPr>
          <w:rFonts w:ascii="Times New Roman" w:eastAsia="Calibri" w:hAnsi="Times New Roman" w:cs="Times New Roman"/>
          <w:color w:val="auto"/>
          <w:lang w:val="lt-LT"/>
        </w:rPr>
      </w:pPr>
    </w:p>
    <w:p w14:paraId="36568218" w14:textId="77777777" w:rsidR="00D13F72" w:rsidRDefault="00000000">
      <w:pPr>
        <w:pStyle w:val="Standard"/>
        <w:jc w:val="center"/>
      </w:pPr>
      <w:r>
        <w:rPr>
          <w:rFonts w:ascii="Times New Roman" w:eastAsia="Calibri" w:hAnsi="Times New Roman" w:cs="Times New Roman"/>
          <w:color w:val="auto"/>
          <w:lang w:val="lt-LT"/>
        </w:rPr>
        <w:lastRenderedPageBreak/>
        <w:t>______________________________________</w:t>
      </w:r>
    </w:p>
    <w:sectPr w:rsidR="00D13F72">
      <w:pgSz w:w="16838" w:h="11906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2BC5" w14:textId="77777777" w:rsidR="00C52BDA" w:rsidRDefault="00C52BDA">
      <w:r>
        <w:separator/>
      </w:r>
    </w:p>
  </w:endnote>
  <w:endnote w:type="continuationSeparator" w:id="0">
    <w:p w14:paraId="5BE56C1A" w14:textId="77777777" w:rsidR="00C52BDA" w:rsidRDefault="00C5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AC34" w14:textId="77777777" w:rsidR="00C52BDA" w:rsidRDefault="00C52BDA">
      <w:r>
        <w:separator/>
      </w:r>
    </w:p>
  </w:footnote>
  <w:footnote w:type="continuationSeparator" w:id="0">
    <w:p w14:paraId="081AE65E" w14:textId="77777777" w:rsidR="00C52BDA" w:rsidRDefault="00C5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4539"/>
    <w:multiLevelType w:val="multilevel"/>
    <w:tmpl w:val="BBAC4D4A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18B1501"/>
    <w:multiLevelType w:val="multilevel"/>
    <w:tmpl w:val="1400C876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79531062">
    <w:abstractNumId w:val="1"/>
  </w:num>
  <w:num w:numId="2" w16cid:durableId="78512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3F72"/>
    <w:rsid w:val="00334222"/>
    <w:rsid w:val="00C52BDA"/>
    <w:rsid w:val="00D1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5D9F"/>
  <w15:docId w15:val="{DEAF8A1B-31BD-42E3-85D2-939C7E21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Hipersaitas">
    <w:name w:val="Hyperlink"/>
    <w:basedOn w:val="Numatytasispastraiposriftas"/>
    <w:uiPriority w:val="99"/>
    <w:unhideWhenUsed/>
    <w:rsid w:val="0033422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eljg_1WHCZJITxi5m1tKvRbe6P0H7R0/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3114</Words>
  <Characters>1775</Characters>
  <Application>Microsoft Office Word</Application>
  <DocSecurity>0</DocSecurity>
  <Lines>14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Dainius Vaitkevičius</cp:lastModifiedBy>
  <cp:revision>2</cp:revision>
  <dcterms:created xsi:type="dcterms:W3CDTF">2023-11-22T10:44:00Z</dcterms:created>
  <dcterms:modified xsi:type="dcterms:W3CDTF">2023-11-22T10:44:00Z</dcterms:modified>
</cp:coreProperties>
</file>