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0A" w:rsidRDefault="009C030A" w:rsidP="009C030A">
      <w:pPr>
        <w:ind w:left="446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NTA</w:t>
      </w:r>
    </w:p>
    <w:p w:rsidR="009C030A" w:rsidRDefault="009C030A" w:rsidP="009C030A">
      <w:pPr>
        <w:ind w:left="4320" w:right="938" w:firstLine="8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030A" w:rsidRDefault="009C030A" w:rsidP="009C030A">
      <w:pPr>
        <w:ind w:left="4320" w:right="938" w:firstLine="8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direktoriaus 2018 m. rugsėjo 5 d. </w:t>
      </w:r>
    </w:p>
    <w:p w:rsidR="009C030A" w:rsidRDefault="009C030A" w:rsidP="009C030A">
      <w:pPr>
        <w:ind w:left="4464" w:right="9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įsa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mu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 P-30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FDA" w:rsidRDefault="00C67FDA" w:rsidP="00C67FDA">
      <w:pPr>
        <w:ind w:left="1481" w:right="141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67FDA" w:rsidRDefault="0043580C" w:rsidP="00C67FDA">
      <w:pPr>
        <w:ind w:left="1481" w:right="14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80C">
        <w:rPr>
          <w:rFonts w:ascii="Times New Roman" w:hAnsi="Times New Roman" w:cs="Times New Roman"/>
          <w:b/>
          <w:bCs/>
          <w:sz w:val="24"/>
          <w:szCs w:val="24"/>
        </w:rPr>
        <w:t xml:space="preserve">IGNALINOS R. VIDIŠKIŲ GIMNAZIJOS ŽMOGAUS SAUGOS VYRESNIOJO MOKYTOJO </w:t>
      </w:r>
      <w:r w:rsidR="00C6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C67F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C6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C67FD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67FD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C67F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C6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</w:t>
      </w:r>
      <w:r w:rsidR="00C67F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C6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</w:t>
      </w: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PAREIGYBĖ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ind w:left="1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Žmogaus saugos </w:t>
      </w:r>
      <w:r w:rsidR="004358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vyresniojo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mokytojo pareigybė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FDA" w:rsidRDefault="00C67FDA" w:rsidP="00C67FDA">
      <w:pPr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ės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is – A2.</w:t>
      </w:r>
    </w:p>
    <w:p w:rsidR="00C67FDA" w:rsidRDefault="00C67FDA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ldumas – mokytojas tiesiogiai pav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ldus direktoriaus pavaduotojui ugdymui.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ind w:left="360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C67FDA" w:rsidRDefault="00C67FDA" w:rsidP="00C67FDA">
      <w:pPr>
        <w:ind w:left="360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C67FDA" w:rsidRDefault="00C67FDA" w:rsidP="00C67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Mokytojas, einantis šias pareigas, turi atitikti šiuos specialius reikalavimus: </w:t>
      </w:r>
    </w:p>
    <w:p w:rsidR="00C67FDA" w:rsidRDefault="00C67FDA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turėti aukštąjį (aukštesnįjį, įgytą iki 2009 metų, ar specialųjį vidurinį, įgytą iki 1995 metų) išsilavinimą; </w:t>
      </w:r>
    </w:p>
    <w:p w:rsidR="00C67FDA" w:rsidRPr="00C67FDA" w:rsidRDefault="00C67FDA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 w:rsidRPr="00C67FDA">
        <w:rPr>
          <w:rFonts w:ascii="Times New Roman" w:hAnsi="Times New Roman" w:cs="Times New Roman"/>
          <w:sz w:val="24"/>
          <w:szCs w:val="24"/>
        </w:rPr>
        <w:t>4.2. būti įgijęs pedagogo kvalifikaciją;</w:t>
      </w:r>
    </w:p>
    <w:p w:rsidR="00C67FDA" w:rsidRPr="00C67FDA" w:rsidRDefault="00C67FDA" w:rsidP="00C67FDA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7FDA">
        <w:rPr>
          <w:rFonts w:ascii="Times New Roman" w:hAnsi="Times New Roman" w:cs="Times New Roman"/>
          <w:sz w:val="24"/>
          <w:szCs w:val="24"/>
        </w:rPr>
        <w:t xml:space="preserve">4.3. būti išklausęs civilinės saugos mokymo kursus pagal Civilinės saugos mokymo tvarkos aprašą, patvirtintą Lietuvos Respublikos Vyriausybės </w:t>
      </w:r>
      <w:smartTag w:uri="urn:schemas-microsoft-com:office:smarttags" w:element="metricconverter">
        <w:smartTagPr>
          <w:attr w:name="ProductID" w:val="2010 m"/>
        </w:smartTagPr>
        <w:r w:rsidRPr="00C67FDA">
          <w:rPr>
            <w:rFonts w:ascii="Times New Roman" w:hAnsi="Times New Roman" w:cs="Times New Roman"/>
            <w:sz w:val="24"/>
            <w:szCs w:val="24"/>
          </w:rPr>
          <w:t>2010 m</w:t>
        </w:r>
      </w:smartTag>
      <w:r w:rsidRPr="00C67FDA">
        <w:rPr>
          <w:rFonts w:ascii="Times New Roman" w:hAnsi="Times New Roman" w:cs="Times New Roman"/>
          <w:sz w:val="24"/>
          <w:szCs w:val="24"/>
        </w:rPr>
        <w:t xml:space="preserve">. birželio 7 d. nutarimu Nr. 718 </w:t>
      </w:r>
      <w:r w:rsidRPr="00C67FDA">
        <w:rPr>
          <w:rFonts w:ascii="Times New Roman" w:hAnsi="Times New Roman" w:cs="Times New Roman"/>
          <w:sz w:val="24"/>
          <w:szCs w:val="24"/>
          <w:lang w:eastAsia="en-US"/>
        </w:rPr>
        <w:t>„Dėl Civilinės saugos mokymo tvarkos aprašo patvirtinimo“</w:t>
      </w:r>
      <w:r w:rsidRPr="00C67FDA">
        <w:rPr>
          <w:rFonts w:ascii="Times New Roman" w:hAnsi="Times New Roman" w:cs="Times New Roman"/>
          <w:sz w:val="24"/>
          <w:szCs w:val="24"/>
        </w:rPr>
        <w:t>;</w:t>
      </w:r>
    </w:p>
    <w:p w:rsidR="00C67FDA" w:rsidRDefault="0043580C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būti įgijęs žmogaus saugos</w:t>
      </w:r>
      <w:r w:rsidR="00C67FDA">
        <w:rPr>
          <w:rFonts w:ascii="Times New Roman" w:hAnsi="Times New Roman" w:cs="Times New Roman"/>
          <w:sz w:val="24"/>
          <w:szCs w:val="24"/>
        </w:rPr>
        <w:t xml:space="preserve"> vyresniojo mokytojo kvalifikacinę kategoriją;</w:t>
      </w:r>
    </w:p>
    <w:p w:rsidR="0043580C" w:rsidRDefault="0043580C" w:rsidP="00435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D17988">
        <w:rPr>
          <w:color w:val="000000"/>
        </w:rPr>
        <w:t xml:space="preserve"> </w:t>
      </w:r>
      <w:r w:rsidRPr="00D17988">
        <w:rPr>
          <w:rFonts w:ascii="Times New Roman" w:hAnsi="Times New Roman" w:cs="Times New Roman"/>
          <w:color w:val="000000"/>
          <w:sz w:val="24"/>
          <w:szCs w:val="24"/>
        </w:rPr>
        <w:t>būti išklausęs ne mažesnės apimties (40 valandų technologinės ir 40 valandų edukologinės dalies) kursus;</w:t>
      </w:r>
    </w:p>
    <w:p w:rsidR="00C67FDA" w:rsidRDefault="0043580C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67FDA">
        <w:rPr>
          <w:rFonts w:ascii="Times New Roman" w:hAnsi="Times New Roman" w:cs="Times New Roman"/>
          <w:sz w:val="24"/>
          <w:szCs w:val="24"/>
        </w:rPr>
        <w:t xml:space="preserve">. mokėti lietuvių kalbą (turėti ne žemesnę kaip trečiąją valstybinės kalbos mokėjimo kategoriją); </w:t>
      </w:r>
    </w:p>
    <w:p w:rsidR="00C67FDA" w:rsidRDefault="0043580C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C67FDA">
        <w:rPr>
          <w:rFonts w:ascii="Times New Roman" w:hAnsi="Times New Roman" w:cs="Times New Roman"/>
          <w:sz w:val="24"/>
          <w:szCs w:val="24"/>
        </w:rPr>
        <w:t>. 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:rsidR="00C67FDA" w:rsidRDefault="0043580C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67FDA">
        <w:rPr>
          <w:rFonts w:ascii="Times New Roman" w:hAnsi="Times New Roman" w:cs="Times New Roman"/>
          <w:sz w:val="24"/>
          <w:szCs w:val="24"/>
        </w:rPr>
        <w:t>. būti nepriekaištingos reputacijos, kaip ji apibrėžta Lietuvos Respublikos švietimo įstatyme;</w:t>
      </w:r>
    </w:p>
    <w:p w:rsidR="00C67FDA" w:rsidRDefault="0043580C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67FDA">
        <w:rPr>
          <w:rFonts w:ascii="Times New Roman" w:hAnsi="Times New Roman" w:cs="Times New Roman"/>
          <w:sz w:val="24"/>
          <w:szCs w:val="24"/>
        </w:rPr>
        <w:t>. išmanyti Lietuvos Respublikos švietimo įstatymą, gimnazijos nuostatus, gimnazijos darbo tvarkos taisykles, kitus teisės aktus, reglamentuojančius mokinių ugdymą ir mokytojo darbą.</w:t>
      </w: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C67FDA" w:rsidRDefault="00C67FDA" w:rsidP="00C67FDA">
      <w:pPr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INANČIO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MOKYTOJO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Vykdydamas LR Švietimo įstatyme nustatytas pareigas, einamaisiais mokslo metais mokytojas atlieka </w:t>
      </w:r>
      <w:r>
        <w:rPr>
          <w:rFonts w:ascii="Times New Roman" w:hAnsi="Times New Roman" w:cs="Times New Roman"/>
          <w:bCs/>
          <w:sz w:val="24"/>
          <w:szCs w:val="24"/>
        </w:rPr>
        <w:t>šias funkcijas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7FDA" w:rsidRDefault="00C67FDA" w:rsidP="00C6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ugdo mokinius pagal žmogaus saugos bendrąją programą ir jai įgyvendinti ugdymo planuose numatytas valandas, ugdo mokinius pagal neformaliojo švietimo valandas ir valandas, skirtas mokinių ugdymo(-si) poreikiams tenkinti bei moky</w:t>
      </w:r>
      <w:r w:rsidR="0043580C">
        <w:rPr>
          <w:rFonts w:ascii="Times New Roman" w:hAnsi="Times New Roman" w:cs="Times New Roman"/>
          <w:sz w:val="24"/>
          <w:szCs w:val="24"/>
        </w:rPr>
        <w:t>mosi pagalbai teikti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67FDA" w:rsidRDefault="00C67FDA" w:rsidP="008C3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planuoja ugdomąją veiklą, ruošiasi pamokoms ir kitoms ugdomosioms veikloms, vertina mokinių pasiekimus ir informuoja apie mokymosi pažangą tėvus (globėjus) ir gimnazijos </w:t>
      </w:r>
      <w:r>
        <w:rPr>
          <w:rFonts w:ascii="Times New Roman" w:hAnsi="Times New Roman" w:cs="Times New Roman"/>
          <w:sz w:val="24"/>
          <w:szCs w:val="24"/>
        </w:rPr>
        <w:lastRenderedPageBreak/>
        <w:t>vadovus, esant poreikiui bendradarbiauja su kitais gimnazijos pedagoginiais darbuotojais, analizuoja ir įsivertina savo pedagoginę veiklą, tobulina prof</w:t>
      </w:r>
      <w:r w:rsidR="00155804">
        <w:rPr>
          <w:rFonts w:ascii="Times New Roman" w:hAnsi="Times New Roman" w:cs="Times New Roman"/>
          <w:sz w:val="24"/>
          <w:szCs w:val="24"/>
        </w:rPr>
        <w:t>esines kompetencijas;</w:t>
      </w:r>
      <w:r w:rsidR="00435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3BBB" w:rsidRPr="0043580C" w:rsidRDefault="008C3BBB" w:rsidP="0015580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planuoja, organizuoja ir vykdo veiklas mokyklos bendruomenei: </w:t>
      </w:r>
      <w:r w:rsidRPr="00AA2B5D">
        <w:rPr>
          <w:rFonts w:ascii="Times New Roman" w:hAnsi="Times New Roman" w:cs="Times New Roman"/>
          <w:sz w:val="24"/>
          <w:szCs w:val="24"/>
        </w:rPr>
        <w:t xml:space="preserve">inicijuoja </w:t>
      </w:r>
      <w:r>
        <w:rPr>
          <w:rFonts w:ascii="Times New Roman" w:hAnsi="Times New Roman" w:cs="Times New Roman"/>
          <w:sz w:val="24"/>
          <w:szCs w:val="24"/>
        </w:rPr>
        <w:t>ir koordinuoja žmogaus saugos</w:t>
      </w:r>
      <w:r w:rsidRPr="00AA2B5D">
        <w:rPr>
          <w:rFonts w:ascii="Times New Roman" w:hAnsi="Times New Roman" w:cs="Times New Roman"/>
          <w:sz w:val="24"/>
          <w:szCs w:val="24"/>
        </w:rPr>
        <w:t xml:space="preserve"> projektų veiklas, pagal kompetenciją dalyvauja kuriant mokyklos integruoto ugdymo turinį; konsultuoja mokinius, besirengiančius konkursams, olimpiadoms; koordinuoja bent vieną tradicinį mokyklos renginį, organizuoja edukacines išvykas, dalyvauja mokyklos sudarytose darbo grupėse, savivaldos institucijose, komisijose, dalyvauja mokyklos organizuojamuose susirinkimuose, posėdžiuose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3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Konkretūs bendruomenės darbai, kiekvieniems mokslo metams numatyti pareigybės aprašymo Priede.</w:t>
      </w:r>
    </w:p>
    <w:p w:rsidR="00C67FDA" w:rsidRDefault="00C67FDA" w:rsidP="00C67F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67FDA" w:rsidRDefault="0043580C" w:rsidP="00C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(parašas)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FDA">
        <w:rPr>
          <w:rFonts w:ascii="Times New Roman" w:hAnsi="Times New Roman" w:cs="Times New Roman"/>
          <w:sz w:val="24"/>
          <w:szCs w:val="24"/>
        </w:rPr>
        <w:t>(vardas, pavardė)</w:t>
      </w: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:rsidR="00C67FDA" w:rsidRDefault="00C67FDA" w:rsidP="00C67FDA">
      <w:pPr>
        <w:ind w:left="360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7FDA" w:rsidRDefault="00C67FDA" w:rsidP="00C67FDA">
      <w:pPr>
        <w:ind w:left="360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7FDA" w:rsidRDefault="00C67FDA" w:rsidP="00C67FDA">
      <w:pPr>
        <w:ind w:left="360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7FDA" w:rsidRDefault="00C67FDA" w:rsidP="00C67FDA">
      <w:pPr>
        <w:ind w:left="360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67FDA" w:rsidRDefault="00C67FDA" w:rsidP="00C67FDA"/>
    <w:p w:rsidR="006A1ED8" w:rsidRDefault="006A1ED8"/>
    <w:sectPr w:rsidR="006A1E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A"/>
    <w:rsid w:val="00155804"/>
    <w:rsid w:val="0043580C"/>
    <w:rsid w:val="006A1ED8"/>
    <w:rsid w:val="008C3BBB"/>
    <w:rsid w:val="009C030A"/>
    <w:rsid w:val="00C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7FD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7FD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karjera</cp:lastModifiedBy>
  <cp:revision>6</cp:revision>
  <dcterms:created xsi:type="dcterms:W3CDTF">2018-09-25T11:04:00Z</dcterms:created>
  <dcterms:modified xsi:type="dcterms:W3CDTF">2018-10-04T10:28:00Z</dcterms:modified>
</cp:coreProperties>
</file>